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7D" w:rsidRPr="00522119" w:rsidRDefault="007D427D" w:rsidP="007D427D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22119">
        <w:rPr>
          <w:rFonts w:ascii="Times New Roman" w:hAnsi="Times New Roman"/>
          <w:b/>
          <w:sz w:val="28"/>
          <w:szCs w:val="28"/>
          <w:lang w:eastAsia="ru-RU"/>
        </w:rPr>
        <w:t>Проект Решения Хурала представителей сельского поселен</w:t>
      </w:r>
    </w:p>
    <w:p w:rsidR="007D427D" w:rsidRDefault="007D427D" w:rsidP="007D427D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522119">
        <w:rPr>
          <w:rFonts w:ascii="Times New Roman" w:hAnsi="Times New Roman"/>
          <w:b/>
          <w:sz w:val="28"/>
          <w:szCs w:val="28"/>
          <w:lang w:eastAsia="ru-RU"/>
        </w:rPr>
        <w:t>ия</w:t>
      </w:r>
      <w:proofErr w:type="spellEnd"/>
      <w:r w:rsidRPr="0052211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522119">
        <w:rPr>
          <w:rFonts w:ascii="Times New Roman" w:hAnsi="Times New Roman"/>
          <w:b/>
          <w:sz w:val="28"/>
          <w:szCs w:val="28"/>
          <w:lang w:eastAsia="ru-RU"/>
        </w:rPr>
        <w:t>сумо</w:t>
      </w:r>
      <w:r>
        <w:rPr>
          <w:rFonts w:ascii="Times New Roman" w:hAnsi="Times New Roman"/>
          <w:b/>
          <w:sz w:val="28"/>
          <w:szCs w:val="28"/>
          <w:lang w:eastAsia="ru-RU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Кызыл-Арыг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Тандинского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кожууна</w:t>
      </w:r>
      <w:proofErr w:type="spellEnd"/>
    </w:p>
    <w:p w:rsidR="007D427D" w:rsidRDefault="007D427D" w:rsidP="007D427D">
      <w:pPr>
        <w:spacing w:after="0" w:line="240" w:lineRule="auto"/>
        <w:rPr>
          <w:rFonts w:ascii="Times New Roman" w:hAnsi="Times New Roman"/>
          <w:b/>
        </w:rPr>
      </w:pPr>
    </w:p>
    <w:p w:rsidR="007D427D" w:rsidRDefault="007D427D" w:rsidP="009A2BE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D427D" w:rsidRPr="009A2BED" w:rsidRDefault="007D427D" w:rsidP="009A2B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A2BED" w:rsidRDefault="009A2BED" w:rsidP="009A2B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r w:rsidRPr="009A2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 утверждении Положения о порядке установления</w:t>
      </w:r>
    </w:p>
    <w:p w:rsidR="009A2BED" w:rsidRDefault="009A2BED" w:rsidP="00F643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A2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налоговых льгот</w:t>
      </w:r>
      <w:r w:rsidR="00F64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A2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 уплате </w:t>
      </w:r>
      <w:hyperlink r:id="rId6" w:tooltip="Местные налоги" w:history="1">
        <w:r w:rsidRPr="009A2BED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местных налогов</w:t>
        </w:r>
      </w:hyperlink>
      <w:r w:rsidRPr="009A2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в бюджет</w:t>
      </w:r>
      <w:r w:rsidR="00F64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сумона Кызыл-Арыг</w:t>
      </w:r>
      <w:r w:rsidRPr="009A2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64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Тандинского кожууна </w:t>
      </w:r>
      <w:r w:rsidRPr="009A2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 оценке эффективности их установления</w:t>
      </w:r>
    </w:p>
    <w:bookmarkEnd w:id="0"/>
    <w:p w:rsidR="009A2BED" w:rsidRPr="009A2BED" w:rsidRDefault="009A2BED" w:rsidP="009A2B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2BED" w:rsidRPr="009A2BED" w:rsidRDefault="009A2BED" w:rsidP="009A2B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1 статьи 64 Бюджетного кодекса Российской Федерации, статьями 12, 56 Налогового кодекса Российской Федерации, в целях определения порядка по рассмотрению обращений налогоплательщиков о возможности предоставления налоговых льгот руководствуясь</w:t>
      </w:r>
      <w:r w:rsidR="00F6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2BED">
        <w:rPr>
          <w:rFonts w:ascii="Times New Roman" w:hAnsi="Times New Roman" w:cs="Times New Roman"/>
          <w:sz w:val="28"/>
          <w:szCs w:val="28"/>
        </w:rPr>
        <w:t>Уставом</w:t>
      </w:r>
      <w:r w:rsidR="00F64396">
        <w:rPr>
          <w:rFonts w:ascii="Times New Roman" w:hAnsi="Times New Roman" w:cs="Times New Roman"/>
          <w:sz w:val="28"/>
          <w:szCs w:val="28"/>
        </w:rPr>
        <w:t xml:space="preserve"> сельского поселения сумона Кызыл-Арыг</w:t>
      </w:r>
      <w:r w:rsidRPr="009A2BED">
        <w:rPr>
          <w:rFonts w:ascii="Times New Roman" w:hAnsi="Times New Roman" w:cs="Times New Roman"/>
          <w:sz w:val="28"/>
          <w:szCs w:val="28"/>
        </w:rPr>
        <w:t xml:space="preserve">, </w:t>
      </w:r>
      <w:r w:rsidR="00F64396">
        <w:rPr>
          <w:rFonts w:ascii="Times New Roman" w:hAnsi="Times New Roman" w:cs="Times New Roman"/>
          <w:sz w:val="28"/>
          <w:szCs w:val="28"/>
        </w:rPr>
        <w:t>Хурал представителей сумона Кызыл-Арыг  Тандинского кожууна</w:t>
      </w:r>
    </w:p>
    <w:p w:rsidR="009A2BED" w:rsidRPr="009A2BED" w:rsidRDefault="009A2BED" w:rsidP="009A2B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A2BED" w:rsidRPr="009A2BED" w:rsidRDefault="009A2BED" w:rsidP="009A2B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A2BE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9A2BED" w:rsidRPr="009A2BED" w:rsidRDefault="009A2BED" w:rsidP="009A2B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2BED" w:rsidRPr="009A2BED" w:rsidRDefault="009A2BED" w:rsidP="009A2BED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A2BED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9A2BE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Положения о порядке установления налоговых льгот по уплате </w:t>
      </w:r>
      <w:hyperlink r:id="rId7" w:tooltip="Местные налоги" w:history="1">
        <w:r w:rsidRPr="009A2BED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местных налогов</w:t>
        </w:r>
      </w:hyperlink>
      <w:r w:rsidRPr="009A2BE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 в бюджет Тандинского кожууна и оценке эффективности их установления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(прилагается)</w:t>
      </w:r>
      <w:r w:rsidRPr="009A2BE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9A2BED" w:rsidRPr="00B26315" w:rsidRDefault="009A2BED" w:rsidP="009A2BED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A2BED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со дня принятия.</w:t>
      </w:r>
    </w:p>
    <w:p w:rsidR="00B26315" w:rsidRPr="009A2BED" w:rsidRDefault="00B26315" w:rsidP="009A2BED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Настоящее Решение подлежит обнародованию или опубликованию в средствах массовой информации.</w:t>
      </w:r>
    </w:p>
    <w:p w:rsidR="009A2BED" w:rsidRPr="009A2BED" w:rsidRDefault="009A2BED" w:rsidP="009A2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A2BED" w:rsidRPr="009A2BED" w:rsidRDefault="009A2BED" w:rsidP="009A2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4396" w:rsidRDefault="009A2BED" w:rsidP="009A2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BE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Глава  </w:t>
      </w:r>
      <w:r w:rsidR="00F64396">
        <w:rPr>
          <w:rFonts w:ascii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Pr="009A2BE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– </w:t>
      </w:r>
    </w:p>
    <w:p w:rsidR="009A2BED" w:rsidRPr="009A2BED" w:rsidRDefault="009A2BED" w:rsidP="009A2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BED">
        <w:rPr>
          <w:rFonts w:ascii="Times New Roman" w:hAnsi="Times New Roman" w:cs="Times New Roman"/>
          <w:b/>
          <w:sz w:val="28"/>
          <w:szCs w:val="28"/>
          <w:lang w:eastAsia="ru-RU"/>
        </w:rPr>
        <w:t>Председатель Хурала представителей</w:t>
      </w:r>
    </w:p>
    <w:p w:rsidR="009A2BED" w:rsidRDefault="00F64396" w:rsidP="009A2BED">
      <w:pPr>
        <w:pStyle w:val="a7"/>
        <w:jc w:val="lef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сумона Кызыл-Арыг  </w:t>
      </w:r>
      <w:r w:rsidR="009A2BED" w:rsidRPr="009A2BED">
        <w:rPr>
          <w:sz w:val="28"/>
          <w:szCs w:val="28"/>
          <w:lang w:eastAsia="ru-RU"/>
        </w:rPr>
        <w:t>Тандин</w:t>
      </w:r>
      <w:r>
        <w:rPr>
          <w:sz w:val="28"/>
          <w:szCs w:val="28"/>
          <w:lang w:eastAsia="ru-RU"/>
        </w:rPr>
        <w:t xml:space="preserve">ского </w:t>
      </w:r>
      <w:proofErr w:type="spellStart"/>
      <w:r>
        <w:rPr>
          <w:sz w:val="28"/>
          <w:szCs w:val="28"/>
          <w:lang w:eastAsia="ru-RU"/>
        </w:rPr>
        <w:t>кожууна</w:t>
      </w:r>
      <w:proofErr w:type="spellEnd"/>
      <w:r>
        <w:rPr>
          <w:sz w:val="28"/>
          <w:szCs w:val="28"/>
          <w:lang w:eastAsia="ru-RU"/>
        </w:rPr>
        <w:tab/>
        <w:t>:                             /</w:t>
      </w:r>
      <w:proofErr w:type="spellStart"/>
      <w:r>
        <w:rPr>
          <w:sz w:val="28"/>
          <w:szCs w:val="28"/>
          <w:lang w:eastAsia="ru-RU"/>
        </w:rPr>
        <w:t>А.Х.Саая</w:t>
      </w:r>
      <w:proofErr w:type="spellEnd"/>
      <w:r>
        <w:rPr>
          <w:sz w:val="28"/>
          <w:szCs w:val="28"/>
          <w:lang w:eastAsia="ru-RU"/>
        </w:rPr>
        <w:t>/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</w:p>
    <w:p w:rsidR="009A2BED" w:rsidRDefault="009A2BED" w:rsidP="009A2BED">
      <w:pPr>
        <w:pStyle w:val="a8"/>
        <w:rPr>
          <w:lang w:eastAsia="ru-RU"/>
        </w:rPr>
      </w:pPr>
    </w:p>
    <w:p w:rsidR="009A2BED" w:rsidRPr="009A2BED" w:rsidRDefault="009A2BED" w:rsidP="009A2BED">
      <w:pPr>
        <w:rPr>
          <w:lang w:eastAsia="ru-RU"/>
        </w:rPr>
      </w:pPr>
    </w:p>
    <w:p w:rsidR="009A2BED" w:rsidRDefault="009A2BED" w:rsidP="009A2BED">
      <w:pPr>
        <w:pStyle w:val="a8"/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7D427D" w:rsidRDefault="007D427D" w:rsidP="007D427D">
      <w:pPr>
        <w:rPr>
          <w:lang w:eastAsia="ru-RU"/>
        </w:rPr>
      </w:pPr>
    </w:p>
    <w:p w:rsidR="007D427D" w:rsidRDefault="007D427D" w:rsidP="007D427D">
      <w:pPr>
        <w:rPr>
          <w:lang w:eastAsia="ru-RU"/>
        </w:rPr>
      </w:pPr>
    </w:p>
    <w:p w:rsidR="007D427D" w:rsidRDefault="007D427D" w:rsidP="007D427D">
      <w:pPr>
        <w:rPr>
          <w:lang w:eastAsia="ru-RU"/>
        </w:rPr>
      </w:pPr>
    </w:p>
    <w:p w:rsidR="007D427D" w:rsidRDefault="007D427D" w:rsidP="007D427D">
      <w:pPr>
        <w:rPr>
          <w:lang w:eastAsia="ru-RU"/>
        </w:rPr>
      </w:pPr>
    </w:p>
    <w:p w:rsidR="007D427D" w:rsidRDefault="007D427D" w:rsidP="007D427D">
      <w:pPr>
        <w:rPr>
          <w:lang w:eastAsia="ru-RU"/>
        </w:rPr>
      </w:pPr>
    </w:p>
    <w:p w:rsidR="007D427D" w:rsidRDefault="007D427D" w:rsidP="007D427D">
      <w:pPr>
        <w:rPr>
          <w:lang w:eastAsia="ru-RU"/>
        </w:rPr>
      </w:pPr>
    </w:p>
    <w:p w:rsidR="007D427D" w:rsidRPr="007D427D" w:rsidRDefault="007D427D" w:rsidP="007D427D">
      <w:pPr>
        <w:rPr>
          <w:lang w:eastAsia="ru-RU"/>
        </w:rPr>
      </w:pPr>
    </w:p>
    <w:p w:rsidR="009A2BED" w:rsidRDefault="009A2BED" w:rsidP="00350354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9A2BED" w:rsidRPr="009A2BED" w:rsidRDefault="009A2BED" w:rsidP="009A2BED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A2BED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</w:p>
    <w:p w:rsidR="009A2BED" w:rsidRPr="009A2BED" w:rsidRDefault="009A2BED" w:rsidP="009A2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A2BED">
        <w:rPr>
          <w:rFonts w:ascii="Times New Roman" w:hAnsi="Times New Roman" w:cs="Times New Roman"/>
          <w:sz w:val="24"/>
          <w:szCs w:val="24"/>
          <w:lang w:eastAsia="ru-RU"/>
        </w:rPr>
        <w:t xml:space="preserve">к решению Хурала представителей </w:t>
      </w:r>
    </w:p>
    <w:p w:rsidR="009A2BED" w:rsidRPr="009A2BED" w:rsidRDefault="00F64396" w:rsidP="009A2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сумона Кызыл-Арыг </w:t>
      </w:r>
      <w:r w:rsidR="009A2BED" w:rsidRPr="009A2BED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андинского кожууна </w:t>
      </w:r>
    </w:p>
    <w:p w:rsidR="009A2BED" w:rsidRPr="009A2BED" w:rsidRDefault="009A2BED" w:rsidP="009A2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A2BED">
        <w:rPr>
          <w:rFonts w:ascii="Times New Roman" w:hAnsi="Times New Roman" w:cs="Times New Roman"/>
          <w:sz w:val="24"/>
          <w:szCs w:val="24"/>
          <w:lang w:eastAsia="ru-RU"/>
        </w:rPr>
        <w:t>от «____» _________ 2019 г. № ____</w:t>
      </w:r>
    </w:p>
    <w:p w:rsidR="009A2BED" w:rsidRPr="009A2BED" w:rsidRDefault="009A2BED" w:rsidP="009A2B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A2BED" w:rsidRPr="009A2BED" w:rsidRDefault="009A2BED" w:rsidP="009A2B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A2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9A2BED" w:rsidRPr="009A2BED" w:rsidRDefault="009A2BED" w:rsidP="009A2B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A2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 порядке установления налоговых льгот по уплате </w:t>
      </w:r>
      <w:hyperlink r:id="rId8" w:tooltip="Местные налоги" w:history="1">
        <w:r w:rsidRPr="009A2BED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местных налогов</w:t>
        </w:r>
      </w:hyperlink>
      <w:r w:rsidRPr="009A2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в бюджет Тандинского кожууна и оценке эффективности их установления</w:t>
      </w:r>
    </w:p>
    <w:p w:rsidR="00350354" w:rsidRPr="009A2BED" w:rsidRDefault="00350354" w:rsidP="009A2BED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F64396" w:rsidRDefault="00350354" w:rsidP="009A2BE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регулирует основания, условия и порядок установления налоговых льгот по местным налогам, зачисляемым в соответствии с </w:t>
      </w:r>
      <w:hyperlink r:id="rId9" w:tooltip="Законы в России" w:history="1">
        <w:r w:rsidRPr="009A2BED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законодательством Российской Федерации</w:t>
        </w:r>
      </w:hyperlink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 налогах и сборах </w:t>
      </w:r>
      <w:proofErr w:type="gramStart"/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0" w:tooltip="Бюджет местный" w:history="1">
        <w:proofErr w:type="gramStart"/>
        <w:r w:rsidRPr="009A2BED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местный</w:t>
        </w:r>
        <w:proofErr w:type="gramEnd"/>
        <w:r w:rsidRPr="009A2BED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 xml:space="preserve"> бюджет</w:t>
        </w:r>
      </w:hyperlink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67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F6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 в сельского поселения сумона Кызыл-Арыг Тандинского кожууна.</w:t>
      </w:r>
    </w:p>
    <w:p w:rsidR="00350354" w:rsidRPr="009A2BED" w:rsidRDefault="00350354" w:rsidP="009A2BE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Льготами по налогам и сборам признаются предоставляемые отдельным категориям налогоплательщиков, предусмотренные законодательством о налогах и сборах, преимущества по сравнению с другими налогоплательщиками.</w:t>
      </w:r>
    </w:p>
    <w:p w:rsidR="00350354" w:rsidRPr="009A2BED" w:rsidRDefault="00350354" w:rsidP="00867B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Налоговые льготы могут устанавливаться в следующем виде:</w:t>
      </w:r>
    </w:p>
    <w:p w:rsidR="00350354" w:rsidRPr="009A2BED" w:rsidRDefault="00350354" w:rsidP="009A2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освобождение от уплаты налога;</w:t>
      </w:r>
    </w:p>
    <w:p w:rsidR="00350354" w:rsidRPr="009A2BED" w:rsidRDefault="00350354" w:rsidP="009A2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понижение налоговых ставок;</w:t>
      </w:r>
    </w:p>
    <w:p w:rsidR="00350354" w:rsidRPr="009A2BED" w:rsidRDefault="00350354" w:rsidP="009A2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необлагаемый минимум </w:t>
      </w:r>
      <w:hyperlink r:id="rId11" w:tooltip="Объект налогообложения" w:history="1">
        <w:r w:rsidRPr="009A2BED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объекта налогообложения</w:t>
        </w:r>
      </w:hyperlink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0354" w:rsidRPr="009A2BED" w:rsidRDefault="00350354" w:rsidP="00867B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Решениями </w:t>
      </w:r>
      <w:r w:rsidR="00867B96" w:rsidRPr="00867B96">
        <w:rPr>
          <w:rFonts w:ascii="Times New Roman" w:hAnsi="Times New Roman" w:cs="Times New Roman"/>
          <w:sz w:val="28"/>
          <w:szCs w:val="28"/>
          <w:lang w:eastAsia="ru-RU"/>
        </w:rPr>
        <w:t xml:space="preserve">Хурала представителей </w:t>
      </w:r>
      <w:r w:rsidR="00F64396">
        <w:rPr>
          <w:rFonts w:ascii="Times New Roman" w:hAnsi="Times New Roman" w:cs="Times New Roman"/>
          <w:sz w:val="28"/>
          <w:szCs w:val="28"/>
          <w:lang w:eastAsia="ru-RU"/>
        </w:rPr>
        <w:t xml:space="preserve">сумона Кызыл-Арыг </w:t>
      </w:r>
      <w:r w:rsidR="00867B96" w:rsidRPr="00867B96">
        <w:rPr>
          <w:rFonts w:ascii="Times New Roman" w:hAnsi="Times New Roman" w:cs="Times New Roman"/>
          <w:sz w:val="28"/>
          <w:szCs w:val="28"/>
          <w:lang w:eastAsia="ru-RU"/>
        </w:rPr>
        <w:t>Тандинского кожууна</w:t>
      </w:r>
      <w:r w:rsidR="00F643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установлении местных налогов и сборов, утверждении по ним налоговых ставок и установлении налоговых льгот, принимаемыми в пределах полномочий </w:t>
      </w:r>
      <w:r w:rsidR="005F4E2D">
        <w:rPr>
          <w:rFonts w:ascii="Times New Roman" w:hAnsi="Times New Roman" w:cs="Times New Roman"/>
          <w:sz w:val="28"/>
          <w:szCs w:val="28"/>
          <w:lang w:eastAsia="ru-RU"/>
        </w:rPr>
        <w:t>Хурала представителей  сумона Кызыл-Арыг Тандинского кожууна</w:t>
      </w: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могут определяться условия и порядок использования налоговых льгот.</w:t>
      </w:r>
    </w:p>
    <w:p w:rsidR="00350354" w:rsidRPr="009A2BED" w:rsidRDefault="00350354" w:rsidP="00867B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Принципы установления льгот по налогам:</w:t>
      </w:r>
    </w:p>
    <w:p w:rsidR="00350354" w:rsidRPr="009A2BED" w:rsidRDefault="00350354" w:rsidP="009A2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экономическая целесообразность;</w:t>
      </w:r>
    </w:p>
    <w:p w:rsidR="00350354" w:rsidRPr="009A2BED" w:rsidRDefault="00350354" w:rsidP="009A2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социальная значимость;</w:t>
      </w:r>
    </w:p>
    <w:p w:rsidR="00350354" w:rsidRPr="009A2BED" w:rsidRDefault="00350354" w:rsidP="009A2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оценка потерь бюджета от устанавливаемых налоговых льгот;</w:t>
      </w:r>
    </w:p>
    <w:p w:rsidR="00350354" w:rsidRPr="009A2BED" w:rsidRDefault="00350354" w:rsidP="009A2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указание целевого использования налогоплательщиком средств, высвобожденных в результате применения льготы;</w:t>
      </w:r>
    </w:p>
    <w:p w:rsidR="00350354" w:rsidRPr="009A2BED" w:rsidRDefault="00350354" w:rsidP="009A2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недопустимость установления налоговых льгот индивидуального характера.</w:t>
      </w:r>
    </w:p>
    <w:p w:rsidR="00350354" w:rsidRPr="009A2BED" w:rsidRDefault="00F64396" w:rsidP="009A2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350354"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Установление и использование налоговых льгот может осуществляться в целях:</w:t>
      </w:r>
    </w:p>
    <w:p w:rsidR="00350354" w:rsidRPr="009A2BED" w:rsidRDefault="00350354" w:rsidP="009A2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социальной поддержки, формирования благоприятных условий жизнедеятельности незащищенных слоев населения;</w:t>
      </w:r>
    </w:p>
    <w:p w:rsidR="00350354" w:rsidRPr="009A2BED" w:rsidRDefault="00350354" w:rsidP="009A2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побуждения и стимулирования производства товаров (работ и услуг);</w:t>
      </w:r>
    </w:p>
    <w:p w:rsidR="00350354" w:rsidRPr="009A2BED" w:rsidRDefault="00350354" w:rsidP="009A2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рационального использования земель;</w:t>
      </w:r>
    </w:p>
    <w:p w:rsidR="00350354" w:rsidRPr="009A2BED" w:rsidRDefault="00350354" w:rsidP="009A2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осуществления внедренческой или </w:t>
      </w:r>
      <w:hyperlink r:id="rId12" w:tooltip="Инновационная деятельность" w:history="1">
        <w:r w:rsidRPr="009A2BED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инновационной деятельности</w:t>
        </w:r>
      </w:hyperlink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0354" w:rsidRPr="009A2BED" w:rsidRDefault="00350354" w:rsidP="009A2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содействия реформированию жилищно-коммунальной отрасли хозяйства и привлечения в отрасль частного капитала;</w:t>
      </w:r>
    </w:p>
    <w:p w:rsidR="00350354" w:rsidRPr="009A2BED" w:rsidRDefault="00350354" w:rsidP="009A2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развития </w:t>
      </w:r>
      <w:hyperlink r:id="rId13" w:tooltip="Инвестиционная деятельность" w:history="1">
        <w:r w:rsidRPr="009A2BED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инвестиционной деятельности</w:t>
        </w:r>
      </w:hyperlink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0354" w:rsidRPr="009A2BED" w:rsidRDefault="00350354" w:rsidP="009A2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сокращения финансовых потоков;</w:t>
      </w:r>
    </w:p>
    <w:p w:rsidR="00350354" w:rsidRPr="009A2BED" w:rsidRDefault="00350354" w:rsidP="009A2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сохранения и (или) создания рабочих мест;</w:t>
      </w:r>
    </w:p>
    <w:p w:rsidR="00350354" w:rsidRPr="009A2BED" w:rsidRDefault="00350354" w:rsidP="009A2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вывода из кризисного состояния налогоплательщиков, продукция и хозяйственная деятельность которых необходимы и социально значимы;</w:t>
      </w:r>
      <w:proofErr w:type="gramEnd"/>
    </w:p>
    <w:p w:rsidR="00350354" w:rsidRPr="009A2BED" w:rsidRDefault="00350354" w:rsidP="009A2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решения иных вопросов </w:t>
      </w:r>
      <w:hyperlink r:id="rId14" w:tooltip="Социально-экономическое развитие" w:history="1">
        <w:r w:rsidRPr="009A2BED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социально-экономического развития</w:t>
        </w:r>
      </w:hyperlink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F4E2D">
        <w:rPr>
          <w:rFonts w:ascii="Times New Roman" w:hAnsi="Times New Roman" w:cs="Times New Roman"/>
          <w:sz w:val="28"/>
          <w:szCs w:val="28"/>
          <w:lang w:eastAsia="ru-RU"/>
        </w:rPr>
        <w:t xml:space="preserve">Хурала представителей  </w:t>
      </w:r>
      <w:proofErr w:type="spellStart"/>
      <w:r w:rsidR="005F4E2D">
        <w:rPr>
          <w:rFonts w:ascii="Times New Roman" w:hAnsi="Times New Roman" w:cs="Times New Roman"/>
          <w:sz w:val="28"/>
          <w:szCs w:val="28"/>
          <w:lang w:eastAsia="ru-RU"/>
        </w:rPr>
        <w:t>сумона</w:t>
      </w:r>
      <w:proofErr w:type="spellEnd"/>
      <w:r w:rsidR="005F4E2D">
        <w:rPr>
          <w:rFonts w:ascii="Times New Roman" w:hAnsi="Times New Roman" w:cs="Times New Roman"/>
          <w:sz w:val="28"/>
          <w:szCs w:val="28"/>
          <w:lang w:eastAsia="ru-RU"/>
        </w:rPr>
        <w:t xml:space="preserve"> Кызыл-Арыг </w:t>
      </w:r>
      <w:proofErr w:type="spellStart"/>
      <w:r w:rsidR="005F4E2D">
        <w:rPr>
          <w:rFonts w:ascii="Times New Roman" w:hAnsi="Times New Roman" w:cs="Times New Roman"/>
          <w:sz w:val="28"/>
          <w:szCs w:val="28"/>
          <w:lang w:eastAsia="ru-RU"/>
        </w:rPr>
        <w:t>Тандинского</w:t>
      </w:r>
      <w:proofErr w:type="spellEnd"/>
      <w:r w:rsidR="005F4E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4E2D">
        <w:rPr>
          <w:rFonts w:ascii="Times New Roman" w:hAnsi="Times New Roman" w:cs="Times New Roman"/>
          <w:sz w:val="28"/>
          <w:szCs w:val="28"/>
          <w:lang w:eastAsia="ru-RU"/>
        </w:rPr>
        <w:t>кожууна</w:t>
      </w: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интересах его населения.</w:t>
      </w:r>
    </w:p>
    <w:p w:rsidR="00350354" w:rsidRPr="009A2BED" w:rsidRDefault="00350354" w:rsidP="00867B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ПОРЯДОК УСТАНОВЛЕНИЯ ЛЬГОТ ПО НАЛОГАМ</w:t>
      </w:r>
    </w:p>
    <w:p w:rsidR="00350354" w:rsidRPr="009A2BED" w:rsidRDefault="00350354" w:rsidP="00867B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Льготы по местным налогам, доходы от которых зачисляются в </w:t>
      </w:r>
      <w:r w:rsidR="00F6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 сельского поселения сумона Кызыл-Арыг Тандинского кожууна</w:t>
      </w: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устанавливаются нормативными </w:t>
      </w:r>
      <w:hyperlink r:id="rId15" w:tooltip="Правовые акты" w:history="1">
        <w:r w:rsidRPr="009A2BED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правовыми актами</w:t>
        </w:r>
      </w:hyperlink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F4E2D">
        <w:rPr>
          <w:rFonts w:ascii="Times New Roman" w:hAnsi="Times New Roman" w:cs="Times New Roman"/>
          <w:sz w:val="28"/>
          <w:szCs w:val="28"/>
          <w:lang w:eastAsia="ru-RU"/>
        </w:rPr>
        <w:t xml:space="preserve">Хурала представителей  </w:t>
      </w:r>
      <w:proofErr w:type="spellStart"/>
      <w:r w:rsidR="005F4E2D">
        <w:rPr>
          <w:rFonts w:ascii="Times New Roman" w:hAnsi="Times New Roman" w:cs="Times New Roman"/>
          <w:sz w:val="28"/>
          <w:szCs w:val="28"/>
          <w:lang w:eastAsia="ru-RU"/>
        </w:rPr>
        <w:t>сумона</w:t>
      </w:r>
      <w:proofErr w:type="spellEnd"/>
      <w:r w:rsidR="005F4E2D">
        <w:rPr>
          <w:rFonts w:ascii="Times New Roman" w:hAnsi="Times New Roman" w:cs="Times New Roman"/>
          <w:sz w:val="28"/>
          <w:szCs w:val="28"/>
          <w:lang w:eastAsia="ru-RU"/>
        </w:rPr>
        <w:t xml:space="preserve"> Кызыл-Арыг </w:t>
      </w:r>
      <w:proofErr w:type="spellStart"/>
      <w:r w:rsidR="005F4E2D">
        <w:rPr>
          <w:rFonts w:ascii="Times New Roman" w:hAnsi="Times New Roman" w:cs="Times New Roman"/>
          <w:sz w:val="28"/>
          <w:szCs w:val="28"/>
          <w:lang w:eastAsia="ru-RU"/>
        </w:rPr>
        <w:t>Тандинского</w:t>
      </w:r>
      <w:proofErr w:type="spellEnd"/>
      <w:r w:rsidR="005F4E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4E2D">
        <w:rPr>
          <w:rFonts w:ascii="Times New Roman" w:hAnsi="Times New Roman" w:cs="Times New Roman"/>
          <w:sz w:val="28"/>
          <w:szCs w:val="28"/>
          <w:lang w:eastAsia="ru-RU"/>
        </w:rPr>
        <w:t>кожууна</w:t>
      </w: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законодательством Российской Федерации о налогах и сборах.</w:t>
      </w:r>
    </w:p>
    <w:p w:rsidR="00350354" w:rsidRPr="009A2BED" w:rsidRDefault="00350354" w:rsidP="00867B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2.1.1. Налоговые льготы по местным налогам могут устанавливаться в </w:t>
      </w:r>
      <w:hyperlink r:id="rId16" w:tooltip="Нормы права" w:history="1">
        <w:r w:rsidRPr="009A2BED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нормативном правовом</w:t>
        </w:r>
      </w:hyperlink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акте </w:t>
      </w:r>
      <w:r w:rsidR="005F4E2D">
        <w:rPr>
          <w:rFonts w:ascii="Times New Roman" w:hAnsi="Times New Roman" w:cs="Times New Roman"/>
          <w:sz w:val="28"/>
          <w:szCs w:val="28"/>
          <w:lang w:eastAsia="ru-RU"/>
        </w:rPr>
        <w:t xml:space="preserve">Хурала представителей  </w:t>
      </w:r>
      <w:proofErr w:type="spellStart"/>
      <w:r w:rsidR="005F4E2D">
        <w:rPr>
          <w:rFonts w:ascii="Times New Roman" w:hAnsi="Times New Roman" w:cs="Times New Roman"/>
          <w:sz w:val="28"/>
          <w:szCs w:val="28"/>
          <w:lang w:eastAsia="ru-RU"/>
        </w:rPr>
        <w:t>сумона</w:t>
      </w:r>
      <w:proofErr w:type="spellEnd"/>
      <w:r w:rsidR="005F4E2D">
        <w:rPr>
          <w:rFonts w:ascii="Times New Roman" w:hAnsi="Times New Roman" w:cs="Times New Roman"/>
          <w:sz w:val="28"/>
          <w:szCs w:val="28"/>
          <w:lang w:eastAsia="ru-RU"/>
        </w:rPr>
        <w:t xml:space="preserve"> Кызыл-Арыг </w:t>
      </w:r>
      <w:proofErr w:type="spellStart"/>
      <w:r w:rsidR="005F4E2D">
        <w:rPr>
          <w:rFonts w:ascii="Times New Roman" w:hAnsi="Times New Roman" w:cs="Times New Roman"/>
          <w:sz w:val="28"/>
          <w:szCs w:val="28"/>
          <w:lang w:eastAsia="ru-RU"/>
        </w:rPr>
        <w:t>Тандинского</w:t>
      </w:r>
      <w:proofErr w:type="spellEnd"/>
      <w:r w:rsidR="005F4E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4E2D">
        <w:rPr>
          <w:rFonts w:ascii="Times New Roman" w:hAnsi="Times New Roman" w:cs="Times New Roman"/>
          <w:sz w:val="28"/>
          <w:szCs w:val="28"/>
          <w:lang w:eastAsia="ru-RU"/>
        </w:rPr>
        <w:t>кожууна</w:t>
      </w: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spellEnd"/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установлении налога, а также отдельными решениями </w:t>
      </w:r>
      <w:r w:rsidR="005F4E2D">
        <w:rPr>
          <w:rFonts w:ascii="Times New Roman" w:hAnsi="Times New Roman" w:cs="Times New Roman"/>
          <w:sz w:val="28"/>
          <w:szCs w:val="28"/>
          <w:lang w:eastAsia="ru-RU"/>
        </w:rPr>
        <w:t>Хурала представителей  сумона Кызыл-Арыг Тандинского кожууна</w:t>
      </w: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установлении льгот, при этом определяются:</w:t>
      </w:r>
    </w:p>
    <w:p w:rsidR="00350354" w:rsidRPr="009A2BED" w:rsidRDefault="00350354" w:rsidP="009A2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виды и размеры льгот;</w:t>
      </w:r>
    </w:p>
    <w:p w:rsidR="00350354" w:rsidRPr="009A2BED" w:rsidRDefault="00350354" w:rsidP="009A2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категории налогоплательщиков;</w:t>
      </w:r>
    </w:p>
    <w:p w:rsidR="00350354" w:rsidRPr="009A2BED" w:rsidRDefault="00350354" w:rsidP="009A2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основания и порядок их применения.</w:t>
      </w:r>
    </w:p>
    <w:p w:rsidR="00350354" w:rsidRPr="009A2BED" w:rsidRDefault="00350354" w:rsidP="00867B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Налогоплательщики для установления льгот по налогам на предстоящий финансовый год имеют право обратиться в </w:t>
      </w:r>
      <w:r w:rsidR="00F64396">
        <w:rPr>
          <w:rFonts w:ascii="Times New Roman" w:hAnsi="Times New Roman" w:cs="Times New Roman"/>
          <w:sz w:val="28"/>
          <w:szCs w:val="28"/>
          <w:lang w:eastAsia="ru-RU"/>
        </w:rPr>
        <w:t>Хурал представителей сумона Кызыл-Арыг  Тандинского кожууна</w:t>
      </w: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позднее </w:t>
      </w:r>
      <w:hyperlink r:id="rId17" w:tooltip="1 сентября" w:history="1">
        <w:r w:rsidRPr="009A2BED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1 сентября</w:t>
        </w:r>
      </w:hyperlink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текущего года.</w:t>
      </w:r>
    </w:p>
    <w:p w:rsidR="00350354" w:rsidRPr="009A2BED" w:rsidRDefault="00350354" w:rsidP="00867B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Обращение налогоплательщика должно содержать:</w:t>
      </w:r>
    </w:p>
    <w:p w:rsidR="00350354" w:rsidRPr="009A2BED" w:rsidRDefault="00350354" w:rsidP="009A2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ссылку на положения законодательства Российской Федерации о налогах и сборах, в соответствии с которыми налогоплательщик имеет право получить налоговую льготу;</w:t>
      </w:r>
    </w:p>
    <w:p w:rsidR="00350354" w:rsidRPr="009A2BED" w:rsidRDefault="00350354" w:rsidP="009A2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указание категории налогоплательщиков, в составе которой налогоплательщик имеет намерение получить налоговую льготу;</w:t>
      </w:r>
    </w:p>
    <w:p w:rsidR="00350354" w:rsidRPr="009A2BED" w:rsidRDefault="00350354" w:rsidP="009A2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вид и размер предполагаемой налоговой льготы;</w:t>
      </w:r>
    </w:p>
    <w:p w:rsidR="00350354" w:rsidRPr="009A2BED" w:rsidRDefault="00350354" w:rsidP="009A2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расчеты, подтверждающие экономическую целесообразность (рост объемов производства, объемов </w:t>
      </w:r>
      <w:hyperlink r:id="rId18" w:tooltip="Балансовая прибыль" w:history="1">
        <w:r w:rsidRPr="009A2BED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балансовой прибыли</w:t>
        </w:r>
      </w:hyperlink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19" w:tooltip="Заработная плата" w:history="1">
        <w:r w:rsidRPr="009A2BED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заработной платы</w:t>
        </w:r>
      </w:hyperlink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увеличение </w:t>
      </w:r>
      <w:hyperlink r:id="rId20" w:tooltip="Вложенный капитал" w:history="1">
        <w:r w:rsidRPr="009A2BED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капитальных вложений</w:t>
        </w:r>
      </w:hyperlink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основные фонды и связанный с этим рост поступлений в разрезе всех уровней </w:t>
      </w:r>
      <w:hyperlink r:id="rId21" w:tooltip="Бюджетная система" w:history="1">
        <w:r w:rsidRPr="009A2BED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бюджетной системы</w:t>
        </w:r>
      </w:hyperlink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Федерации), или обоснование социальной необходимости предоставления налоговой льготы;</w:t>
      </w:r>
    </w:p>
    <w:p w:rsidR="00350354" w:rsidRPr="009A2BED" w:rsidRDefault="00350354" w:rsidP="009A2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предложения по основанию и порядку применения налоговой льготы;</w:t>
      </w:r>
    </w:p>
    <w:p w:rsidR="00350354" w:rsidRPr="009A2BED" w:rsidRDefault="00350354" w:rsidP="009A2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расчет ожидаемой суммы доходов, выпадающих из местного бюджета в случае предоставления налоговой льготы данному налогоплательщику;</w:t>
      </w:r>
    </w:p>
    <w:p w:rsidR="00350354" w:rsidRPr="009A2BED" w:rsidRDefault="00350354" w:rsidP="009A2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 </w:t>
      </w:r>
      <w:hyperlink r:id="rId22" w:tooltip="Баланс бухгалтерский" w:history="1">
        <w:r w:rsidRPr="009A2BED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бухгалтерский баланс</w:t>
        </w:r>
      </w:hyperlink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приложениями за отчетный период, предшествующий обращению (для юридических лиц);</w:t>
      </w:r>
    </w:p>
    <w:p w:rsidR="00350354" w:rsidRPr="009A2BED" w:rsidRDefault="00350354" w:rsidP="009A2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8) отчет о целевом использовании </w:t>
      </w:r>
      <w:hyperlink r:id="rId23" w:tooltip="Денежные средства" w:history="1">
        <w:r w:rsidRPr="009A2BED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денежных средств</w:t>
        </w:r>
      </w:hyperlink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полученных в результате использования налоговых льгот в предшествующем году (если льгота была предоставлена).</w:t>
      </w:r>
    </w:p>
    <w:p w:rsidR="00350354" w:rsidRPr="009A2BED" w:rsidRDefault="00350354" w:rsidP="00867B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Если налогоплательщиками не в полном объеме представлена информация, предусмотренная пунктом 2.3 настоящего Положения, им предлагается в определенный срок представить недостающую информацию. Если недостающая информа</w:t>
      </w:r>
      <w:r w:rsidR="00DD4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 не представлена по истечении</w:t>
      </w: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рабочих дней, обращение налогоплательщиков остается без рассмотрения.</w:t>
      </w:r>
    </w:p>
    <w:p w:rsidR="00350354" w:rsidRPr="009A2BED" w:rsidRDefault="00350354" w:rsidP="00867B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Администрация </w:t>
      </w:r>
      <w:r w:rsidR="00867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Тандинского кожууна </w:t>
      </w: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 обращение налогоплательщика об установлении налоговой льготы в установленные законодательством сроки и готовит заключение о целесообразности установления запрашиваемой налоговой льготы. В заключении должны быть указаны:</w:t>
      </w:r>
    </w:p>
    <w:p w:rsidR="00350354" w:rsidRPr="009A2BED" w:rsidRDefault="00350354" w:rsidP="009A2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категория налогоплательщиков, которой предполагается предоставление налоговой льготы, устанавливаемая в зависимости от осуществления ею определенных видов экономической деятельности в соответствии с Общероссийским классификатором видов экономической деятельности (ОК), развитие которых максимально эффективно повлияет на социально-экономическое развитие городского округа, иных критериев в соответствии с законодательством Российской Федерации о налогах и сборах;</w:t>
      </w:r>
    </w:p>
    <w:p w:rsidR="00350354" w:rsidRPr="009A2BED" w:rsidRDefault="00350354" w:rsidP="009A2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вид и размер предполагаемой налоговой льготы;</w:t>
      </w:r>
    </w:p>
    <w:p w:rsidR="00350354" w:rsidRPr="009A2BED" w:rsidRDefault="00350354" w:rsidP="009A2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расчеты, подтверждающие экономическую целесообразность, или обоснование социальной необходимости предоставления налоговой льготы;</w:t>
      </w:r>
    </w:p>
    <w:p w:rsidR="00350354" w:rsidRPr="009A2BED" w:rsidRDefault="00350354" w:rsidP="009A2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расчет выпадающих доходов местного бюджета на год, в котором предполагается предоставление налоговой льготы;</w:t>
      </w:r>
    </w:p>
    <w:p w:rsidR="00350354" w:rsidRPr="009A2BED" w:rsidRDefault="00350354" w:rsidP="009A2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предложения по основанию и порядку применения налоговой льготы.</w:t>
      </w:r>
    </w:p>
    <w:p w:rsidR="00350354" w:rsidRPr="009A2BED" w:rsidRDefault="00350354" w:rsidP="00867B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Проекты решений об установлении льгот по налогам вносятся на рассмотрение </w:t>
      </w:r>
      <w:r w:rsidR="005F4E2D">
        <w:rPr>
          <w:rFonts w:ascii="Times New Roman" w:hAnsi="Times New Roman" w:cs="Times New Roman"/>
          <w:sz w:val="28"/>
          <w:szCs w:val="28"/>
          <w:lang w:eastAsia="ru-RU"/>
        </w:rPr>
        <w:t>Хурала представителей  сумона Кызыл-Арыг Тандинского кожууна</w:t>
      </w: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Главой</w:t>
      </w:r>
      <w:r w:rsidR="00867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кожууна</w:t>
      </w: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67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председателем </w:t>
      </w: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867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Тандинского кожууна</w:t>
      </w: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группой депутатов, отдельными депутатами и иными субъектами правотворческой инициативы.</w:t>
      </w:r>
    </w:p>
    <w:p w:rsidR="00350354" w:rsidRPr="009A2BED" w:rsidRDefault="00350354" w:rsidP="00867B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 Одновременно с проектом решения по установлению льгот по налогам администрация </w:t>
      </w:r>
      <w:r w:rsidR="00867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Тандинского кожууна </w:t>
      </w: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 заключение о целесообразности установления налоговой льготы.</w:t>
      </w:r>
    </w:p>
    <w:p w:rsidR="00350354" w:rsidRPr="009A2BED" w:rsidRDefault="00350354" w:rsidP="00867B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 Проекты решений об установлении льгот по налогам рассматриваются на заседании </w:t>
      </w:r>
      <w:r w:rsidR="00867B96" w:rsidRPr="00867B96">
        <w:rPr>
          <w:rFonts w:ascii="Times New Roman" w:hAnsi="Times New Roman" w:cs="Times New Roman"/>
          <w:sz w:val="28"/>
          <w:szCs w:val="28"/>
          <w:lang w:eastAsia="ru-RU"/>
        </w:rPr>
        <w:t>Хурала представителей</w:t>
      </w:r>
      <w:r w:rsidR="00F64396">
        <w:rPr>
          <w:rFonts w:ascii="Times New Roman" w:hAnsi="Times New Roman" w:cs="Times New Roman"/>
          <w:sz w:val="28"/>
          <w:szCs w:val="28"/>
          <w:lang w:eastAsia="ru-RU"/>
        </w:rPr>
        <w:t xml:space="preserve"> сумона Кызыл-Арыг </w:t>
      </w:r>
      <w:r w:rsidR="00867B96" w:rsidRPr="00867B96">
        <w:rPr>
          <w:rFonts w:ascii="Times New Roman" w:hAnsi="Times New Roman" w:cs="Times New Roman"/>
          <w:sz w:val="28"/>
          <w:szCs w:val="28"/>
          <w:lang w:eastAsia="ru-RU"/>
        </w:rPr>
        <w:t xml:space="preserve"> Тандинского кожууна</w:t>
      </w: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установленном </w:t>
      </w:r>
      <w:r w:rsidR="00F6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регламентом </w:t>
      </w:r>
      <w:r w:rsidR="00F6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7B96" w:rsidRPr="00867B96">
        <w:rPr>
          <w:rFonts w:ascii="Times New Roman" w:hAnsi="Times New Roman" w:cs="Times New Roman"/>
          <w:sz w:val="28"/>
          <w:szCs w:val="28"/>
          <w:lang w:eastAsia="ru-RU"/>
        </w:rPr>
        <w:t xml:space="preserve">Хурала представителей </w:t>
      </w:r>
      <w:r w:rsidR="00F64396">
        <w:rPr>
          <w:rFonts w:ascii="Times New Roman" w:hAnsi="Times New Roman" w:cs="Times New Roman"/>
          <w:sz w:val="28"/>
          <w:szCs w:val="28"/>
          <w:lang w:eastAsia="ru-RU"/>
        </w:rPr>
        <w:t xml:space="preserve">сумона Кызыл-Арыг </w:t>
      </w:r>
      <w:r w:rsidR="00867B96" w:rsidRPr="00867B96">
        <w:rPr>
          <w:rFonts w:ascii="Times New Roman" w:hAnsi="Times New Roman" w:cs="Times New Roman"/>
          <w:sz w:val="28"/>
          <w:szCs w:val="28"/>
          <w:lang w:eastAsia="ru-RU"/>
        </w:rPr>
        <w:t>Тандинского кожууна</w:t>
      </w:r>
      <w:r w:rsidR="00F643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порядке.</w:t>
      </w:r>
    </w:p>
    <w:p w:rsidR="00350354" w:rsidRPr="009A2BED" w:rsidRDefault="00350354" w:rsidP="00867B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2.9. В заседаниях постоянных комиссий </w:t>
      </w:r>
      <w:r w:rsidR="005F4E2D">
        <w:rPr>
          <w:rFonts w:ascii="Times New Roman" w:hAnsi="Times New Roman" w:cs="Times New Roman"/>
          <w:sz w:val="28"/>
          <w:szCs w:val="28"/>
          <w:lang w:eastAsia="ru-RU"/>
        </w:rPr>
        <w:t>Хурала представителей  сумона Кызыл-Арыг Тандинского кожууна</w:t>
      </w: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заседаниях </w:t>
      </w:r>
      <w:r w:rsidR="005F4E2D">
        <w:rPr>
          <w:rFonts w:ascii="Times New Roman" w:hAnsi="Times New Roman" w:cs="Times New Roman"/>
          <w:sz w:val="28"/>
          <w:szCs w:val="28"/>
          <w:lang w:eastAsia="ru-RU"/>
        </w:rPr>
        <w:t xml:space="preserve">Хурала представителей  </w:t>
      </w:r>
      <w:proofErr w:type="spellStart"/>
      <w:r w:rsidR="005F4E2D">
        <w:rPr>
          <w:rFonts w:ascii="Times New Roman" w:hAnsi="Times New Roman" w:cs="Times New Roman"/>
          <w:sz w:val="28"/>
          <w:szCs w:val="28"/>
          <w:lang w:eastAsia="ru-RU"/>
        </w:rPr>
        <w:t>сумона</w:t>
      </w:r>
      <w:proofErr w:type="spellEnd"/>
      <w:r w:rsidR="005F4E2D">
        <w:rPr>
          <w:rFonts w:ascii="Times New Roman" w:hAnsi="Times New Roman" w:cs="Times New Roman"/>
          <w:sz w:val="28"/>
          <w:szCs w:val="28"/>
          <w:lang w:eastAsia="ru-RU"/>
        </w:rPr>
        <w:t xml:space="preserve"> Кызыл-Арыг </w:t>
      </w:r>
      <w:proofErr w:type="spellStart"/>
      <w:r w:rsidR="005F4E2D">
        <w:rPr>
          <w:rFonts w:ascii="Times New Roman" w:hAnsi="Times New Roman" w:cs="Times New Roman"/>
          <w:sz w:val="28"/>
          <w:szCs w:val="28"/>
          <w:lang w:eastAsia="ru-RU"/>
        </w:rPr>
        <w:t>Тандинского</w:t>
      </w:r>
      <w:proofErr w:type="spellEnd"/>
      <w:r w:rsidR="005F4E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4E2D">
        <w:rPr>
          <w:rFonts w:ascii="Times New Roman" w:hAnsi="Times New Roman" w:cs="Times New Roman"/>
          <w:sz w:val="28"/>
          <w:szCs w:val="28"/>
          <w:lang w:eastAsia="ru-RU"/>
        </w:rPr>
        <w:t>кожууна</w:t>
      </w: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обязательном порядке принимают участие представители налогоплательщиков, направивших обращение о возможности предоставления налоговых льгот.</w:t>
      </w:r>
    </w:p>
    <w:p w:rsidR="00350354" w:rsidRPr="009A2BED" w:rsidRDefault="00350354" w:rsidP="00867B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2.10. Проекты решений об установлении льгот по налогам, предусматривающих вступление их в силу с начала очередного финансового года, вносятся на рассмотрение </w:t>
      </w:r>
      <w:r w:rsidR="005F4E2D">
        <w:rPr>
          <w:rFonts w:ascii="Times New Roman" w:hAnsi="Times New Roman" w:cs="Times New Roman"/>
          <w:sz w:val="28"/>
          <w:szCs w:val="28"/>
          <w:lang w:eastAsia="ru-RU"/>
        </w:rPr>
        <w:t>Хурала представителей  сумона Кызыл-Арыг Тандинского кожууна</w:t>
      </w: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утверждения </w:t>
      </w:r>
      <w:r w:rsidR="005F4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 сумона Кызыл-Арыг </w:t>
      </w:r>
      <w:r w:rsidR="005F4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Тандинского кожууна</w:t>
      </w:r>
      <w:r w:rsidR="00DD4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очередной финансовый год в соответствии с действующим законодательством.</w:t>
      </w:r>
    </w:p>
    <w:p w:rsidR="00350354" w:rsidRPr="009A2BED" w:rsidRDefault="00350354" w:rsidP="00867B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 проекты решений, вносимые на рассмотрение</w:t>
      </w:r>
      <w:r w:rsidR="00867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Хурала</w:t>
      </w: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необходимости направляются на согласование в Межрайонную инспекцию ФНС России № </w:t>
      </w:r>
      <w:r w:rsidR="00867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 </w:t>
      </w:r>
      <w:r w:rsidR="00867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Республике Тыва</w:t>
      </w: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0354" w:rsidRPr="009A2BED" w:rsidRDefault="00350354" w:rsidP="00867B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2.11. </w:t>
      </w:r>
      <w:r w:rsidR="00F64396">
        <w:rPr>
          <w:rFonts w:ascii="Times New Roman" w:hAnsi="Times New Roman" w:cs="Times New Roman"/>
          <w:sz w:val="28"/>
          <w:szCs w:val="28"/>
          <w:lang w:eastAsia="ru-RU"/>
        </w:rPr>
        <w:t>Хурал представителей сумона Кызыл-Арыг  Тандинского кожууна</w:t>
      </w:r>
      <w:r w:rsidR="005F4E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рассматривает проекты решений об установлении льгот по налогам в бюджет </w:t>
      </w:r>
      <w:r w:rsidR="00867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кожууна </w:t>
      </w: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рассмотрения проекта решения о бюджете </w:t>
      </w:r>
      <w:r w:rsidR="005F4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сумона Кызыл-Арыг </w:t>
      </w: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очередной финансовый год.</w:t>
      </w:r>
    </w:p>
    <w:p w:rsidR="00350354" w:rsidRPr="009A2BED" w:rsidRDefault="00350354" w:rsidP="00DD43F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Внесение на рассмотрение </w:t>
      </w:r>
      <w:r w:rsidR="005F4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Хурала представителей  сумона Кызыл-Арыг Тандинского кожууна</w:t>
      </w:r>
      <w:r w:rsidR="00867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проектов решений об установлении льгот по налогам, внесении изменений и дополнений в Действующие нормативные правовые акты </w:t>
      </w:r>
      <w:r w:rsidR="005F4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Хурала представителей  сумона Кызыл-Арыг Тандинского кожууна</w:t>
      </w: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налогам, предполагающих их вступление в силу в течение текущего финансового года, допускается только в случае внесения соответствующих изменений и дополнений в решение </w:t>
      </w:r>
      <w:r w:rsidR="005F4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Хурала представителей  сумона Кызыл-Арыг Тандинского кожууна</w:t>
      </w:r>
      <w:proofErr w:type="gramEnd"/>
      <w:r w:rsidR="00867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бюджете на текущий финансовый год.</w:t>
      </w:r>
    </w:p>
    <w:p w:rsidR="00350354" w:rsidRPr="009A2BED" w:rsidRDefault="00F64396" w:rsidP="00867B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Хурал представителей сумона Кызыл-Арыг  Тандинского кожууна</w:t>
      </w:r>
      <w:r w:rsidR="00867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0354"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 принять решение, вернуть на доработку или отклонить проекты решений об установлении налоговых льгот.</w:t>
      </w:r>
    </w:p>
    <w:p w:rsidR="00350354" w:rsidRDefault="00350354" w:rsidP="00867B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2.12. Ответ налогоплательщику на обращение о возможности предоставления налоговой льготы направляется администрацией </w:t>
      </w:r>
      <w:r w:rsidR="00867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Тандинского кожууна </w:t>
      </w: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одного месяца после получения обращения от налогоплательщика, либо в течение 15 дней после рассмотрения на заседании </w:t>
      </w:r>
      <w:r w:rsidR="005F4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Хурала представителей  сумона Кызыл-Арыг Тандинского кожууна</w:t>
      </w: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7B96" w:rsidRPr="009A2BED" w:rsidRDefault="00867B96" w:rsidP="00867B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354" w:rsidRPr="009A2BED" w:rsidRDefault="00350354" w:rsidP="00867B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ЭФФЕКТИВНОСТЬЮ ИСПОЛЬЗОВАНИЯ НАЛОГОВЫХ ЛЬГОТ И ПОРЯДОК ИХ ОТМЕНЫ</w:t>
      </w:r>
    </w:p>
    <w:p w:rsidR="00350354" w:rsidRPr="009A2BED" w:rsidRDefault="00350354" w:rsidP="00867B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С целью учета и контроля над расходованием денежных средств, высвободившихся в результате применения установленных льгот по налогам, получатели налоговых льгот по итогам года представляют в Межрайонную инспекцию ФНС России № </w:t>
      </w:r>
      <w:r w:rsidR="00867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867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Республике Тыва </w:t>
      </w:r>
      <w:hyperlink r:id="rId24" w:tooltip="Налоговая декларация" w:history="1">
        <w:r w:rsidRPr="009A2BED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налоговые декларации</w:t>
        </w:r>
      </w:hyperlink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видам налогов с выделением сумм льгот отдельной строкой.</w:t>
      </w:r>
    </w:p>
    <w:p w:rsidR="00350354" w:rsidRPr="009A2BED" w:rsidRDefault="00350354" w:rsidP="00867B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Межрайонная инспекция ФНС России № </w:t>
      </w:r>
      <w:r w:rsidR="00867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867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Республике Тыва </w:t>
      </w: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информирует администрацию </w:t>
      </w:r>
      <w:r w:rsidR="00867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Тандинского кожууна </w:t>
      </w: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Финансовое управление администрации </w:t>
      </w:r>
      <w:r w:rsidR="00867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Тандинского кожууна </w:t>
      </w: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- Финансовое управление) о сумме выпадающих доходов бюджета </w:t>
      </w:r>
      <w:r w:rsidR="0069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применения налогоплательщиками установленных налоговых льгот.</w:t>
      </w:r>
    </w:p>
    <w:p w:rsidR="005F4E2D" w:rsidRDefault="00350354" w:rsidP="009A2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Финансовое управление совместно с отделом по экономике администрации </w:t>
      </w:r>
      <w:r w:rsidR="0069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Тандинского кожууна </w:t>
      </w: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 оценку эффективности налоговых льгот согласно Методике оценки эффективности налоговых льгот (прилагается), предоставленных нормативно-правовыми актами </w:t>
      </w:r>
      <w:r w:rsidR="005F4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Хурала представителей  сумона Кызыл-Арыг Тандинского кожууна</w:t>
      </w: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в срок </w:t>
      </w:r>
      <w:proofErr w:type="gramStart"/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</w:p>
    <w:p w:rsidR="00350354" w:rsidRPr="009A2BED" w:rsidRDefault="00350354" w:rsidP="009A2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hyperlink r:id="rId25" w:tooltip="1 августа" w:history="1">
        <w:r w:rsidRPr="009A2BED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1 августа</w:t>
        </w:r>
      </w:hyperlink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года, следующего за отчетным фин</w:t>
      </w:r>
      <w:r w:rsidR="0069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ансовым годом, направляет Главе </w:t>
      </w:r>
      <w:r w:rsidR="005F4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69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Председателю </w:t>
      </w:r>
      <w:r w:rsidR="005F4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Хурала представителей  сумона Кызыл-Арыг Тандинского кожууна</w:t>
      </w:r>
      <w:r w:rsidR="0069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предложения о внесении изменений в нормативно-правовые акты </w:t>
      </w:r>
      <w:r w:rsidR="005F4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Хурала представителей  сумона Кызыл-Арыг Тандинского кожууна</w:t>
      </w:r>
      <w:r w:rsidR="0069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местных налогах в части предоставления льгот.</w:t>
      </w:r>
    </w:p>
    <w:p w:rsidR="00350354" w:rsidRPr="009A2BED" w:rsidRDefault="00350354" w:rsidP="009A2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Действие налоговых льгот прекращается:</w:t>
      </w:r>
    </w:p>
    <w:p w:rsidR="00350354" w:rsidRPr="009A2BED" w:rsidRDefault="00350354" w:rsidP="009A2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истечении периода, на который налоговые льготы установлены;</w:t>
      </w:r>
    </w:p>
    <w:p w:rsidR="00350354" w:rsidRPr="009A2BED" w:rsidRDefault="00350354" w:rsidP="009A2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решению </w:t>
      </w:r>
      <w:r w:rsidR="005F4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Хурала представителей  сумона Кызыл-Арыг Тандинского кожууна</w:t>
      </w: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0354" w:rsidRPr="009A2BED" w:rsidRDefault="00350354" w:rsidP="009A2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Нарушение налогоплательщиком условий применения налоговых льгот, а также иные </w:t>
      </w:r>
      <w:hyperlink r:id="rId26" w:tooltip="Налоговое право" w:history="1">
        <w:r w:rsidRPr="009A2BED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налоговые правонарушения</w:t>
        </w:r>
      </w:hyperlink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определенные законодательством о налогах и сборах, совершенные в течение периода действия льгот и установленные уполномоченными органами, являются основанием для отказа в предоставлении налоговых льгот данному налогоплательщику.</w:t>
      </w:r>
    </w:p>
    <w:p w:rsidR="00DD43FF" w:rsidRDefault="00DD43FF" w:rsidP="00693B2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E2D" w:rsidRDefault="005F4E2D" w:rsidP="00693B2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E2D" w:rsidRDefault="005F4E2D" w:rsidP="00693B2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E2D" w:rsidRDefault="005F4E2D" w:rsidP="00693B2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E2D" w:rsidRDefault="005F4E2D" w:rsidP="00693B2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E2D" w:rsidRDefault="005F4E2D" w:rsidP="00693B2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E2D" w:rsidRDefault="005F4E2D" w:rsidP="00693B2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E2D" w:rsidRDefault="005F4E2D" w:rsidP="00693B2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E2D" w:rsidRDefault="005F4E2D" w:rsidP="00693B2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E2D" w:rsidRDefault="005F4E2D" w:rsidP="00693B2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E2D" w:rsidRDefault="005F4E2D" w:rsidP="00693B2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E2D" w:rsidRDefault="005F4E2D" w:rsidP="00693B2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E2D" w:rsidRDefault="005F4E2D" w:rsidP="00693B2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E2D" w:rsidRDefault="005F4E2D" w:rsidP="00693B2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E2D" w:rsidRDefault="005F4E2D" w:rsidP="00693B2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E2D" w:rsidRDefault="005F4E2D" w:rsidP="00693B2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E2D" w:rsidRDefault="005F4E2D" w:rsidP="00693B2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E2D" w:rsidRDefault="005F4E2D" w:rsidP="00693B2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E2D" w:rsidRDefault="005F4E2D" w:rsidP="00693B2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E2D" w:rsidRDefault="005F4E2D" w:rsidP="00693B2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E2D" w:rsidRDefault="005F4E2D" w:rsidP="00693B2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E2D" w:rsidRDefault="005F4E2D" w:rsidP="00693B2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E2D" w:rsidRDefault="005F4E2D" w:rsidP="00693B2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E2D" w:rsidRDefault="005F4E2D" w:rsidP="00693B2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E2D" w:rsidRDefault="005F4E2D" w:rsidP="00693B2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E2D" w:rsidRDefault="005F4E2D" w:rsidP="00693B2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E2D" w:rsidRDefault="005F4E2D" w:rsidP="00693B2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E2D" w:rsidRDefault="005F4E2D" w:rsidP="00693B2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E2D" w:rsidRDefault="005F4E2D" w:rsidP="00693B2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E2D" w:rsidRDefault="005F4E2D" w:rsidP="00693B2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E2D" w:rsidRDefault="005F4E2D" w:rsidP="00693B2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E2D" w:rsidRDefault="005F4E2D" w:rsidP="00693B2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E2D" w:rsidRDefault="005F4E2D" w:rsidP="00693B2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E2D" w:rsidRDefault="005F4E2D" w:rsidP="00693B2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B23" w:rsidRDefault="00350354" w:rsidP="00693B2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к Порядку</w:t>
      </w:r>
    </w:p>
    <w:p w:rsidR="00693B23" w:rsidRDefault="00693B23" w:rsidP="009A2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354" w:rsidRDefault="00350354" w:rsidP="00693B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3B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МЕТОДИКА</w:t>
      </w:r>
    </w:p>
    <w:p w:rsidR="00693B23" w:rsidRDefault="00693B23" w:rsidP="00693B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Оценки эффективности налоговых льгот, </w:t>
      </w:r>
    </w:p>
    <w:p w:rsidR="00693B23" w:rsidRPr="00693B23" w:rsidRDefault="00693B23" w:rsidP="00693B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установленных нормативно-правовыми актами </w:t>
      </w:r>
      <w:r w:rsidR="005F4E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Хурала представителей  сумона Кызыл-Арыг Тандинского кожууна</w:t>
      </w:r>
    </w:p>
    <w:p w:rsidR="00693B23" w:rsidRDefault="00693B23" w:rsidP="009A2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354" w:rsidRPr="009A2BED" w:rsidRDefault="00350354" w:rsidP="00693B2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1. ОБЩИЕ ПОЛОЖЕНИЯ</w:t>
      </w:r>
    </w:p>
    <w:p w:rsidR="00350354" w:rsidRPr="009A2BED" w:rsidRDefault="00350354" w:rsidP="00693B2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Оценка эффективности налоговых льгот, предоставленных нормативно-правовыми актами </w:t>
      </w:r>
      <w:r w:rsidR="005F4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Хурала представителей  сумона Кызыл-Арыг Тандинского кожууна</w:t>
      </w: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производится в разрезе отдельно взятых видов налогов в отношении каждой из предоставленных налоговых льгот и по каждой категории их получателей.</w:t>
      </w:r>
    </w:p>
    <w:p w:rsidR="00350354" w:rsidRPr="009A2BED" w:rsidRDefault="00350354" w:rsidP="00693B2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Оценка эффективности налоговых льгот, предоставленных нормативно-правовыми актами </w:t>
      </w:r>
      <w:r w:rsidR="005F4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Хурала представителей  сумона Кызыл-Арыг Тандинского кожууна</w:t>
      </w: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производится по состоянию на </w:t>
      </w:r>
      <w:hyperlink r:id="rId27" w:tooltip="1 января" w:history="1">
        <w:r w:rsidRPr="009A2BED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1 января</w:t>
        </w:r>
      </w:hyperlink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текущего года и осуществляется в соответствии с настоящей Методикой.</w:t>
      </w:r>
    </w:p>
    <w:p w:rsidR="00350354" w:rsidRPr="009A2BED" w:rsidRDefault="00350354" w:rsidP="00693B2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Для оценки эффективности предоставляемых налоговых льгот администрация имеет право запрашивать и получать информацию от Межра</w:t>
      </w:r>
      <w:r w:rsidR="0069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йонной инспекцией ФНС России № 3</w:t>
      </w: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69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Республике Тыва</w:t>
      </w: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организаций и физических лиц, являющихся </w:t>
      </w:r>
      <w:hyperlink r:id="rId28" w:tooltip="Индивидуальное предпринимательство" w:history="1">
        <w:r w:rsidRPr="009A2BED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индивидуальными предпринимателями</w:t>
        </w:r>
      </w:hyperlink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использующих налоговые льготы по местным налогам, в соответствии с целями:</w:t>
      </w:r>
    </w:p>
    <w:p w:rsidR="00350354" w:rsidRPr="009A2BED" w:rsidRDefault="00350354" w:rsidP="009A2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D4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разработки проекта решения Хурала </w:t>
      </w: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бюджете </w:t>
      </w:r>
      <w:r w:rsidR="00DD4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«</w:t>
      </w:r>
      <w:proofErr w:type="spellStart"/>
      <w:r w:rsidR="00DD4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Тандинскийкожуун</w:t>
      </w:r>
      <w:proofErr w:type="spellEnd"/>
      <w:r w:rsidR="00DD4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Тыва» </w:t>
      </w: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очередной финансовый год и плановый период;</w:t>
      </w:r>
    </w:p>
    <w:p w:rsidR="00350354" w:rsidRPr="009A2BED" w:rsidRDefault="00350354" w:rsidP="009A2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своевременного принятия мер по отмене или корректировке неэффективных налоговых льгот;</w:t>
      </w:r>
    </w:p>
    <w:p w:rsidR="00350354" w:rsidRPr="009A2BED" w:rsidRDefault="00350354" w:rsidP="009A2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установления налоговых льгот.</w:t>
      </w:r>
    </w:p>
    <w:p w:rsidR="00350354" w:rsidRPr="009A2BED" w:rsidRDefault="00350354" w:rsidP="00693B2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Для оценки эффективности налоговых льгот учитывается соответствие налоговых льгот одному из следующих критериев:</w:t>
      </w:r>
    </w:p>
    <w:p w:rsidR="00350354" w:rsidRPr="009A2BED" w:rsidRDefault="00350354" w:rsidP="00DD43F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бюджетная эффективность - оценка результата хозяйственной деятельности категорий плательщиков, которым предоставлены (планируются к предоставлению) налоговые льготы, с точки зрения влияния налоговых льгот на доходы бюджета</w:t>
      </w:r>
      <w:r w:rsidR="0069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0354" w:rsidRPr="009A2BED" w:rsidRDefault="00350354" w:rsidP="00DD43F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эффективность - оценка степени достижения социально значимого эффекта, которая выражается в изменении качества и объема предоставляемых услуг в результате реализации </w:t>
      </w:r>
      <w:hyperlink r:id="rId29" w:tooltip="Налоговая система" w:history="1">
        <w:r w:rsidRPr="009A2BED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налогоплательщиками системы</w:t>
        </w:r>
      </w:hyperlink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мер, направленных на повышение уровня жизни населения (рост заработной платы, создание новых рабочих мест, улучшение условий труда, рост социальной защищенности населения).</w:t>
      </w:r>
    </w:p>
    <w:p w:rsidR="00350354" w:rsidRPr="009A2BED" w:rsidRDefault="00350354" w:rsidP="00693B2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Для оценки бюджетной эффективности налоговых льгот применяются следующие показатели:</w:t>
      </w:r>
    </w:p>
    <w:p w:rsidR="00350354" w:rsidRPr="009A2BED" w:rsidRDefault="00350354" w:rsidP="009A2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коэффициент бюджетной эффективности налоговых льгот;</w:t>
      </w:r>
    </w:p>
    <w:p w:rsidR="00350354" w:rsidRPr="009A2BED" w:rsidRDefault="00350354" w:rsidP="009A2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исключение встречных финансовых потоков в бюджете</w:t>
      </w:r>
      <w:r w:rsidR="0069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0354" w:rsidRPr="009A2BED" w:rsidRDefault="00350354" w:rsidP="00693B2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Бюджетная эффективность налоговых льгот по местным налогам обеспечивается и признается положительной при выполнении одного из указанных показателей.</w:t>
      </w:r>
    </w:p>
    <w:p w:rsidR="00350354" w:rsidRPr="009A2BED" w:rsidRDefault="00350354" w:rsidP="00693B2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Коэффициент бюджетной эффективности налоговых льгот определяется как превышение темпов роста суммы, подлежащей уплате, или суммы поступившего в бюджет </w:t>
      </w:r>
      <w:r w:rsidR="0069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налога над темпами роста объема налоговых льгот.</w:t>
      </w:r>
    </w:p>
    <w:p w:rsidR="00350354" w:rsidRPr="009A2BED" w:rsidRDefault="00350354" w:rsidP="00693B2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коэффициент бюджетной эффективности налоговых льгот меньше единицы, то бюджетная эффективность налоговых льгот является низкой, и эффект от их предоставления не достигнут.</w:t>
      </w:r>
    </w:p>
    <w:p w:rsidR="00350354" w:rsidRPr="009A2BED" w:rsidRDefault="00350354" w:rsidP="00693B2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Для оценки социальной эффективности налоговых льгот применяются следующие показатели:</w:t>
      </w:r>
    </w:p>
    <w:p w:rsidR="00350354" w:rsidRPr="009A2BED" w:rsidRDefault="00350354" w:rsidP="009A2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новых рабочих мест или сохранение существующих рабочих мест;</w:t>
      </w:r>
    </w:p>
    <w:p w:rsidR="00350354" w:rsidRPr="009A2BED" w:rsidRDefault="00350354" w:rsidP="009A2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реализация благотворительных и социальных программ;</w:t>
      </w:r>
    </w:p>
    <w:p w:rsidR="00350354" w:rsidRPr="009A2BED" w:rsidRDefault="00350354" w:rsidP="009A2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участие в реализации </w:t>
      </w:r>
      <w:r w:rsidR="0069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программ, принятых администрацией</w:t>
      </w:r>
      <w:r w:rsidR="0069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Тандинского кожууна</w:t>
      </w: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мероприятиях социальной направленности;</w:t>
      </w:r>
    </w:p>
    <w:p w:rsidR="00350354" w:rsidRPr="009A2BED" w:rsidRDefault="00350354" w:rsidP="009A2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жизни населения, повышение социальной защищенности населения</w:t>
      </w:r>
      <w:r w:rsidR="0069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Тандинского кожууна</w:t>
      </w: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0354" w:rsidRPr="009A2BED" w:rsidRDefault="00350354" w:rsidP="009A2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создание благоприятных условий для развития инфраструктуры </w:t>
      </w:r>
      <w:r w:rsidR="0069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кожууна</w:t>
      </w: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0354" w:rsidRPr="009A2BED" w:rsidRDefault="00350354" w:rsidP="00693B2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Социальная эффективность налоговых льгот обеспечивается и признается удовлетворительной при положительной динамике одного из указанных показателей.</w:t>
      </w:r>
    </w:p>
    <w:p w:rsidR="00350354" w:rsidRPr="009A2BED" w:rsidRDefault="00350354" w:rsidP="00693B2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Показателем оценки социальной эффективности налоговых льгот, установленных для отдельных категорий физических лиц </w:t>
      </w:r>
      <w:r w:rsidRPr="00693B23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hyperlink r:id="rId30" w:tooltip="Некоммерческие организации" w:history="1">
        <w:r w:rsidRPr="00693B2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некоммерческих объединений</w:t>
        </w:r>
      </w:hyperlink>
      <w:r w:rsidR="00693B23" w:rsidRPr="00693B23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граждан</w:t>
      </w:r>
      <w:r w:rsidRPr="00693B23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 повышение социальн</w:t>
      </w: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защищенности населения</w:t>
      </w:r>
      <w:r w:rsidR="0069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Тандинского кожууна</w:t>
      </w: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0354" w:rsidRPr="009A2BED" w:rsidRDefault="00350354" w:rsidP="00693B2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Результаты оценки эффективности предоставляемых налоговых льгот оформляются администрацией </w:t>
      </w:r>
      <w:r w:rsidR="0069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Тандинского кожууна </w:t>
      </w: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администратором платежей.</w:t>
      </w:r>
    </w:p>
    <w:p w:rsidR="00350354" w:rsidRPr="009A2BED" w:rsidRDefault="00350354" w:rsidP="00693B2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Результаты оценки планируемых к предоставлению налоговых льгот оформляются инициатором введения налоговых льгот.</w:t>
      </w:r>
    </w:p>
    <w:p w:rsidR="00350354" w:rsidRPr="009A2BED" w:rsidRDefault="00350354" w:rsidP="00693B2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Результаты оценки эффективности налоговых льгот должны содержать следующие сведения:</w:t>
      </w:r>
    </w:p>
    <w:p w:rsidR="00350354" w:rsidRPr="009A2BED" w:rsidRDefault="00350354" w:rsidP="009A2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основания предоставления налоговых льгот;</w:t>
      </w:r>
    </w:p>
    <w:p w:rsidR="00350354" w:rsidRPr="009A2BED" w:rsidRDefault="00350354" w:rsidP="009A2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наименования категорий налогоплательщиков;</w:t>
      </w:r>
    </w:p>
    <w:p w:rsidR="00350354" w:rsidRPr="009A2BED" w:rsidRDefault="00350354" w:rsidP="009A2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цели предоставления налоговых льгот;</w:t>
      </w:r>
    </w:p>
    <w:p w:rsidR="00350354" w:rsidRPr="009A2BED" w:rsidRDefault="00350354" w:rsidP="009A2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размер и расчет потерь </w:t>
      </w:r>
      <w:r w:rsidR="005F4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сумона Кызыл-Арыг Тандинского кожууна</w:t>
      </w:r>
      <w:r w:rsidR="0069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применения налоговых льгот;</w:t>
      </w:r>
    </w:p>
    <w:p w:rsidR="00350354" w:rsidRPr="009A2BED" w:rsidRDefault="00350354" w:rsidP="009A2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расчет бюджетной эффективности предоставления налоговых льгот;</w:t>
      </w:r>
    </w:p>
    <w:p w:rsidR="00350354" w:rsidRPr="009A2BED" w:rsidRDefault="00350354" w:rsidP="009A2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вывод о целесообразности применения налоговых льгот.</w:t>
      </w:r>
    </w:p>
    <w:p w:rsidR="004C5577" w:rsidRPr="009A2BED" w:rsidRDefault="00350354" w:rsidP="00DD43F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низкой эффективности предоставляемых нормативно-правовыми актами </w:t>
      </w:r>
      <w:r w:rsidR="005F4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Хурала представителей  сумона Кызыл-Арыг Тандинского кожууна</w:t>
      </w:r>
      <w:r w:rsidR="0069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налоговых льгот, </w:t>
      </w:r>
      <w:r w:rsidR="00F6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Хурал представителей сумона Кызыл-Арыг  Тандинского кожууна</w:t>
      </w:r>
      <w:r w:rsidR="0069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 вопрос о целесообразности предоставления налоговых льгот для отдельных категорий налогоплательщиков.</w:t>
      </w:r>
    </w:p>
    <w:sectPr w:rsidR="004C5577" w:rsidRPr="009A2BED" w:rsidSect="009A2BE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D3E95"/>
    <w:multiLevelType w:val="hybridMultilevel"/>
    <w:tmpl w:val="B8C84BE4"/>
    <w:lvl w:ilvl="0" w:tplc="B448C33E">
      <w:start w:val="1"/>
      <w:numFmt w:val="decimal"/>
      <w:lvlText w:val="%1."/>
      <w:lvlJc w:val="left"/>
      <w:pPr>
        <w:ind w:left="765" w:hanging="405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2F60"/>
    <w:rsid w:val="002D3CB9"/>
    <w:rsid w:val="00350354"/>
    <w:rsid w:val="004C5577"/>
    <w:rsid w:val="005F4E2D"/>
    <w:rsid w:val="00693B23"/>
    <w:rsid w:val="007C5891"/>
    <w:rsid w:val="007D427D"/>
    <w:rsid w:val="00867B96"/>
    <w:rsid w:val="009A2BED"/>
    <w:rsid w:val="00B26315"/>
    <w:rsid w:val="00B31B82"/>
    <w:rsid w:val="00CF2F60"/>
    <w:rsid w:val="00DD43FF"/>
    <w:rsid w:val="00F64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0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035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354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8"/>
    <w:link w:val="a9"/>
    <w:qFormat/>
    <w:rsid w:val="009A2BE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a9">
    <w:name w:val="Название Знак"/>
    <w:basedOn w:val="a0"/>
    <w:link w:val="a7"/>
    <w:rsid w:val="009A2BE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8">
    <w:name w:val="Subtitle"/>
    <w:basedOn w:val="a"/>
    <w:next w:val="a"/>
    <w:link w:val="aa"/>
    <w:uiPriority w:val="11"/>
    <w:qFormat/>
    <w:rsid w:val="009A2B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8"/>
    <w:uiPriority w:val="11"/>
    <w:rsid w:val="009A2B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List Paragraph"/>
    <w:basedOn w:val="a"/>
    <w:uiPriority w:val="34"/>
    <w:qFormat/>
    <w:rsid w:val="009A2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0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035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354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8"/>
    <w:link w:val="a9"/>
    <w:qFormat/>
    <w:rsid w:val="009A2BE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a9">
    <w:name w:val="Название Знак"/>
    <w:basedOn w:val="a0"/>
    <w:link w:val="a7"/>
    <w:rsid w:val="009A2BE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8">
    <w:name w:val="Subtitle"/>
    <w:basedOn w:val="a"/>
    <w:next w:val="a"/>
    <w:link w:val="aa"/>
    <w:uiPriority w:val="11"/>
    <w:qFormat/>
    <w:rsid w:val="009A2B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8"/>
    <w:uiPriority w:val="11"/>
    <w:rsid w:val="009A2B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List Paragraph"/>
    <w:basedOn w:val="a"/>
    <w:uiPriority w:val="34"/>
    <w:qFormat/>
    <w:rsid w:val="009A2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0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2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0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4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10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2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0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63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13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44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50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08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0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81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43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9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7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51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9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1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5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1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78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1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80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8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9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9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mestnie_nalogi/" TargetMode="External"/><Relationship Id="rId13" Type="http://schemas.openxmlformats.org/officeDocument/2006/relationships/hyperlink" Target="https://pandia.ru/text/category/investitcionnaya_deyatelmznostmz/" TargetMode="External"/><Relationship Id="rId18" Type="http://schemas.openxmlformats.org/officeDocument/2006/relationships/hyperlink" Target="https://pandia.ru/text/category/balansovaya_pribilmz/" TargetMode="External"/><Relationship Id="rId26" Type="http://schemas.openxmlformats.org/officeDocument/2006/relationships/hyperlink" Target="https://pandia.ru/text/category/nalogovoe_pravo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pandia.ru/text/category/byudzhetnaya_sistema/" TargetMode="External"/><Relationship Id="rId7" Type="http://schemas.openxmlformats.org/officeDocument/2006/relationships/hyperlink" Target="https://pandia.ru/text/category/mestnie_nalogi/" TargetMode="External"/><Relationship Id="rId12" Type="http://schemas.openxmlformats.org/officeDocument/2006/relationships/hyperlink" Target="https://pandia.ru/text/category/innovatcionnaya_deyatelmznostmz/" TargetMode="External"/><Relationship Id="rId17" Type="http://schemas.openxmlformats.org/officeDocument/2006/relationships/hyperlink" Target="https://pandia.ru/text/category/1_sentyabrya/" TargetMode="External"/><Relationship Id="rId25" Type="http://schemas.openxmlformats.org/officeDocument/2006/relationships/hyperlink" Target="https://pandia.ru/text/category/1_avgust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normi_prava/" TargetMode="External"/><Relationship Id="rId20" Type="http://schemas.openxmlformats.org/officeDocument/2006/relationships/hyperlink" Target="https://pandia.ru/text/category/vlozhennij_kapital/" TargetMode="External"/><Relationship Id="rId29" Type="http://schemas.openxmlformats.org/officeDocument/2006/relationships/hyperlink" Target="https://pandia.ru/text/category/nalogovaya_sistem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mestnie_nalogi/" TargetMode="External"/><Relationship Id="rId11" Type="http://schemas.openxmlformats.org/officeDocument/2006/relationships/hyperlink" Target="https://pandia.ru/text/category/obtzekt_nalogooblozheniya/" TargetMode="External"/><Relationship Id="rId24" Type="http://schemas.openxmlformats.org/officeDocument/2006/relationships/hyperlink" Target="https://pandia.ru/text/category/nalogovaya_deklaratciya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pravovie_akti/" TargetMode="External"/><Relationship Id="rId23" Type="http://schemas.openxmlformats.org/officeDocument/2006/relationships/hyperlink" Target="https://pandia.ru/text/category/denezhnie_sredstva/" TargetMode="External"/><Relationship Id="rId28" Type="http://schemas.openxmlformats.org/officeDocument/2006/relationships/hyperlink" Target="https://pandia.ru/text/category/individualmznoe_predprinimatelmzstvo/" TargetMode="External"/><Relationship Id="rId10" Type="http://schemas.openxmlformats.org/officeDocument/2006/relationships/hyperlink" Target="https://pandia.ru/text/category/byudzhet_mestnij/" TargetMode="External"/><Relationship Id="rId19" Type="http://schemas.openxmlformats.org/officeDocument/2006/relationships/hyperlink" Target="https://pandia.ru/text/category/zarabotnaya_plata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zakoni_v_rossii/" TargetMode="External"/><Relationship Id="rId14" Type="http://schemas.openxmlformats.org/officeDocument/2006/relationships/hyperlink" Target="https://pandia.ru/text/category/sotcialmzno_yekonomicheskoe_razvitie/" TargetMode="External"/><Relationship Id="rId22" Type="http://schemas.openxmlformats.org/officeDocument/2006/relationships/hyperlink" Target="https://pandia.ru/text/category/balans_buhgalterskij/" TargetMode="External"/><Relationship Id="rId27" Type="http://schemas.openxmlformats.org/officeDocument/2006/relationships/hyperlink" Target="https://pandia.ru/text/category/1_yanvarya/" TargetMode="External"/><Relationship Id="rId30" Type="http://schemas.openxmlformats.org/officeDocument/2006/relationships/hyperlink" Target="https://pandia.ru/text/category/nekommercheskie_organizat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2864</Words>
  <Characters>16329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Work</cp:lastModifiedBy>
  <cp:revision>6</cp:revision>
  <cp:lastPrinted>2019-02-11T06:11:00Z</cp:lastPrinted>
  <dcterms:created xsi:type="dcterms:W3CDTF">2019-02-10T10:35:00Z</dcterms:created>
  <dcterms:modified xsi:type="dcterms:W3CDTF">2019-04-30T10:46:00Z</dcterms:modified>
</cp:coreProperties>
</file>