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0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51516F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«13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 w:rsidR="00887C22"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="00887C22">
        <w:rPr>
          <w:rFonts w:ascii="Times New Roman" w:hAnsi="Times New Roman"/>
          <w:b/>
          <w:sz w:val="24"/>
          <w:szCs w:val="24"/>
        </w:rPr>
        <w:t>/1</w:t>
      </w:r>
    </w:p>
    <w:p w:rsidR="003D2D90" w:rsidRPr="005417A7" w:rsidRDefault="003D2D90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51516F">
        <w:rPr>
          <w:rFonts w:ascii="Times New Roman" w:hAnsi="Times New Roman"/>
          <w:b/>
          <w:sz w:val="27"/>
          <w:szCs w:val="27"/>
        </w:rPr>
        <w:t>О назначении ответственного лица по организации и осуществлению мероприятий по ГО, предупреждения и ликвидации ЧС и                         пожарной безопасности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51516F">
        <w:rPr>
          <w:rFonts w:ascii="Times New Roman" w:hAnsi="Times New Roman"/>
          <w:sz w:val="27"/>
          <w:szCs w:val="27"/>
        </w:rPr>
        <w:t>В соответствии с Федеральным законом Российской Федерации от 12 февраля 1998 года № 28-ФЗ «О гражданской обороне», с Федеральным законом Российской Федерации 21 декабря 1994 года № 68-ФЗ «О защите населения и территорий от чрезвычайных ситуаций природного и техногенного характера»,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 целях</w:t>
      </w:r>
      <w:proofErr w:type="gramEnd"/>
      <w:r w:rsidRPr="0051516F">
        <w:rPr>
          <w:rFonts w:ascii="Times New Roman" w:hAnsi="Times New Roman"/>
          <w:sz w:val="27"/>
          <w:szCs w:val="27"/>
        </w:rPr>
        <w:t xml:space="preserve"> осуществления функций в области гражданской обороны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 xml:space="preserve"> ПОСТАНОВЛЯЕТ: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1. Утвердить Положение об уполномоченном на решение задач в области гражданской обороны, защиты населения от чрезвычайных ситуаций, обеспечения пожарной безопасности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>. Прилагается.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2. Назначить ответственным лицом по организации, осуществлению мероприятий и подготовку соответствующей документации в области гражданской обороны,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 заместителя председателя</w:t>
      </w:r>
      <w:r w:rsidRPr="0051516F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 </w:t>
      </w:r>
      <w:proofErr w:type="spellStart"/>
      <w:r>
        <w:rPr>
          <w:rFonts w:ascii="Times New Roman" w:hAnsi="Times New Roman"/>
          <w:sz w:val="27"/>
          <w:szCs w:val="27"/>
        </w:rPr>
        <w:t>Кунзек</w:t>
      </w:r>
      <w:proofErr w:type="spellEnd"/>
      <w:r>
        <w:rPr>
          <w:rFonts w:ascii="Times New Roman" w:hAnsi="Times New Roman"/>
          <w:sz w:val="27"/>
          <w:szCs w:val="27"/>
        </w:rPr>
        <w:t xml:space="preserve"> А.В.</w:t>
      </w:r>
      <w:bookmarkStart w:id="0" w:name="_GoBack"/>
      <w:bookmarkEnd w:id="0"/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3.</w:t>
      </w:r>
      <w:proofErr w:type="gramStart"/>
      <w:r w:rsidRPr="0051516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1516F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 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 </w:t>
      </w:r>
      <w:r w:rsidRPr="0051516F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____________________________________________________________________ </w:t>
      </w: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lastRenderedPageBreak/>
        <w:t xml:space="preserve">     Приложение</w:t>
      </w:r>
    </w:p>
    <w:p w:rsidR="0051516F" w:rsidRPr="0051516F" w:rsidRDefault="0051516F" w:rsidP="0051516F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к  постановлению администрации</w:t>
      </w:r>
    </w:p>
    <w:p w:rsidR="0051516F" w:rsidRPr="0051516F" w:rsidRDefault="0051516F" w:rsidP="0051516F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 xml:space="preserve">  </w:t>
      </w:r>
    </w:p>
    <w:p w:rsidR="0051516F" w:rsidRPr="0051516F" w:rsidRDefault="0051516F" w:rsidP="0051516F">
      <w:pPr>
        <w:pStyle w:val="a7"/>
        <w:jc w:val="right"/>
        <w:rPr>
          <w:rFonts w:ascii="Times New Roman" w:hAnsi="Times New Roman"/>
          <w:sz w:val="27"/>
          <w:szCs w:val="27"/>
          <w:u w:val="single"/>
        </w:rPr>
      </w:pPr>
      <w:r w:rsidRPr="0051516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Pr="0051516F">
        <w:rPr>
          <w:rFonts w:ascii="Times New Roman" w:hAnsi="Times New Roman"/>
          <w:sz w:val="27"/>
          <w:szCs w:val="27"/>
          <w:u w:val="single"/>
        </w:rPr>
        <w:t xml:space="preserve">от </w:t>
      </w:r>
      <w:r>
        <w:rPr>
          <w:rFonts w:ascii="Times New Roman" w:hAnsi="Times New Roman"/>
          <w:sz w:val="27"/>
          <w:szCs w:val="27"/>
          <w:u w:val="single"/>
        </w:rPr>
        <w:t>13.03.2018</w:t>
      </w:r>
      <w:r w:rsidRPr="0051516F">
        <w:rPr>
          <w:rFonts w:ascii="Times New Roman" w:hAnsi="Times New Roman"/>
          <w:sz w:val="27"/>
          <w:szCs w:val="27"/>
          <w:u w:val="single"/>
        </w:rPr>
        <w:t xml:space="preserve"> г. №</w:t>
      </w:r>
      <w:r>
        <w:rPr>
          <w:rFonts w:ascii="Times New Roman" w:hAnsi="Times New Roman"/>
          <w:sz w:val="27"/>
          <w:szCs w:val="27"/>
          <w:u w:val="single"/>
        </w:rPr>
        <w:t xml:space="preserve"> 12/1</w:t>
      </w:r>
      <w:r w:rsidRPr="0051516F">
        <w:rPr>
          <w:rFonts w:ascii="Times New Roman" w:hAnsi="Times New Roman"/>
          <w:sz w:val="27"/>
          <w:szCs w:val="27"/>
          <w:u w:val="single"/>
        </w:rPr>
        <w:t xml:space="preserve">     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ПОЛОЖЕНИЕ</w:t>
      </w:r>
    </w:p>
    <w:p w:rsidR="0051516F" w:rsidRPr="0051516F" w:rsidRDefault="0051516F" w:rsidP="0051516F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об ответственном лице на решение задач в области гражданской обороны,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1. Общие положения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1.1. Во исполнение требований Федеральных Законов от 12 февраля 1998 г.     № 28-ФЗ   «О гражданской обороне», от 21 декабря 1994 года № 69-ФЗ  «О пожарной безопасности», от 6 октября 2003 года № 131-ФЗ «Об общих принципах организации местного самоуправления в Российской Федерации».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1.2. Уполномоченный на решение задач в области гражданской обороны, защиты населения от чрезвычайных ситуаций, обеспечения пожарной безопасности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 xml:space="preserve"> (далее – работник по ГО и ЧС) назначается в целях выполнения задач в области предупреждения и ликвидации чрезвычайных ситуаций и </w:t>
      </w:r>
      <w:proofErr w:type="gramStart"/>
      <w:r w:rsidRPr="0051516F">
        <w:rPr>
          <w:rFonts w:ascii="Times New Roman" w:hAnsi="Times New Roman"/>
          <w:sz w:val="27"/>
          <w:szCs w:val="27"/>
        </w:rPr>
        <w:t>обеспечения</w:t>
      </w:r>
      <w:proofErr w:type="gramEnd"/>
      <w:r w:rsidRPr="0051516F">
        <w:rPr>
          <w:rFonts w:ascii="Times New Roman" w:hAnsi="Times New Roman"/>
          <w:sz w:val="27"/>
          <w:szCs w:val="27"/>
        </w:rPr>
        <w:t xml:space="preserve"> первичных мер пожарной безопасности на территории поселения.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1.3. Работник по ГО и ЧС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Кировской области, постановлениями и распоряжениями местной администрации, а также, настоящим Положением.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1.4. Руководство деятельностью работни</w:t>
      </w:r>
      <w:r>
        <w:rPr>
          <w:rFonts w:ascii="Times New Roman" w:hAnsi="Times New Roman"/>
          <w:sz w:val="27"/>
          <w:szCs w:val="27"/>
        </w:rPr>
        <w:t>ка по ГО и ЧС осуществляет председатель</w:t>
      </w:r>
      <w:r w:rsidRPr="0051516F">
        <w:rPr>
          <w:rFonts w:ascii="Times New Roman" w:hAnsi="Times New Roman"/>
          <w:sz w:val="27"/>
          <w:szCs w:val="27"/>
        </w:rPr>
        <w:t xml:space="preserve"> администрации поселения.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1.5. Работник по ГО и ЧС осуществляет свою деятельность во взаимодействии с управлением (отделом) по делам ГО и ЧС администрации района.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 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51516F">
        <w:rPr>
          <w:rFonts w:ascii="Times New Roman" w:hAnsi="Times New Roman"/>
          <w:sz w:val="27"/>
          <w:szCs w:val="27"/>
        </w:rPr>
        <w:t xml:space="preserve">Основные задачи ответственного по ГО и ЧС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proofErr w:type="gramEnd"/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2.1. Реализация задач в области гражданской обороны, планирование, организация и осуществление мероприятий по предупреждению и ликвидации чрезвычайных ситуаций природного и техногенного характера, обеспечения первичных мер пожарной безопасности на территории поселения.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2.2. Разработка проектов нормативных право</w:t>
      </w:r>
      <w:r>
        <w:rPr>
          <w:rFonts w:ascii="Times New Roman" w:hAnsi="Times New Roman"/>
          <w:sz w:val="27"/>
          <w:szCs w:val="27"/>
        </w:rPr>
        <w:t xml:space="preserve">вых актов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 xml:space="preserve"> по вопросам гражданской обороны, организации мероприятий по предупреждению и защите населения и территорий от чрезвычайных ситуаций.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2.3. Осуществление координации деятельности предприятий и организаций, расположенных на территории поселения, в решении вопросов гражданской обороны, по предупреждению и защите населения и территорий от </w:t>
      </w:r>
      <w:r w:rsidRPr="0051516F">
        <w:rPr>
          <w:rFonts w:ascii="Times New Roman" w:hAnsi="Times New Roman"/>
          <w:sz w:val="27"/>
          <w:szCs w:val="27"/>
        </w:rPr>
        <w:lastRenderedPageBreak/>
        <w:t>чрезвычайных ситуаций природного и техногенного характера, обеспечения первичных мер пожарной безопасности.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2.4. Осуществление в установленном порядке сбора, обработки и обмена информации в области гражданской обороны, предупреждения и ликвидации чрезвычайных ситуаций природного и техногенного характера.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51516F">
        <w:rPr>
          <w:rFonts w:ascii="Times New Roman" w:hAnsi="Times New Roman"/>
          <w:sz w:val="27"/>
          <w:szCs w:val="27"/>
        </w:rPr>
        <w:t xml:space="preserve">Основные функции ответственного по ГО и ЧС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51516F">
        <w:rPr>
          <w:rFonts w:ascii="Times New Roman" w:hAnsi="Times New Roman"/>
          <w:sz w:val="27"/>
          <w:szCs w:val="27"/>
        </w:rPr>
        <w:t>.</w:t>
      </w:r>
      <w:proofErr w:type="gramEnd"/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 xml:space="preserve">3.1. Разрабатывает и вносит в установленном </w:t>
      </w:r>
      <w:r>
        <w:rPr>
          <w:rFonts w:ascii="Times New Roman" w:hAnsi="Times New Roman"/>
          <w:sz w:val="27"/>
          <w:szCs w:val="27"/>
        </w:rPr>
        <w:t>порядке на рассмотрение    председателя</w:t>
      </w:r>
      <w:r w:rsidRPr="0051516F">
        <w:rPr>
          <w:rFonts w:ascii="Times New Roman" w:hAnsi="Times New Roman"/>
          <w:sz w:val="27"/>
          <w:szCs w:val="27"/>
        </w:rPr>
        <w:t xml:space="preserve">  проекты нормативных правовых актов по вопросам гражданской обороны, защиты населения и территорий от чрезвычайных ситуаций, обеспечения первичных мер пожарной безопасности.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3.2. Координирует в установленном порядке деятельность аварийно-спасательных формирований и служб, нештатных аварийно-спасательных формирований предприятий и организаций, имеющих уставные задачи по проведению аварийно-спасательных работ и действующих на территории поселения.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51516F">
        <w:rPr>
          <w:rFonts w:ascii="Times New Roman" w:hAnsi="Times New Roman"/>
          <w:sz w:val="27"/>
          <w:szCs w:val="27"/>
        </w:rPr>
        <w:t>3.3. Организует и осуществляет в установленном порядке: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разработку и реализацию плана гражданской обороны, предупреждения и ликвидаций последствий чрезвычайных ситуаций;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аварийно-спасательные и другие неотложные работы при ликвидации чрезвычайных ситуаций и тушении пожаров;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противопожарную пропаганду;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информирование населения об угрозе возникновения или о возникновении чрезвычайных ситуаций;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взаимодействие с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оповещение органов управления звена РСЧС, а также информирование    населения о приведении в готовность системы РСЧС, возникновении (угрозе    возникновения) чрезвычайных ситуаций;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сбор, обобщение и анализ информации об угрозе возникновения и возникновении чрезвычайных ситуаций на территории поселения;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мероприятия по подготовке к эвакуации населения, материальных и культурных ценностей на безопасные территории.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связь с общественностью и средствами массовой информации по вопросам своей компетенции;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поддержание в постоянной готовности противопожарных водоемов и подъездов к ним;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1516F">
        <w:rPr>
          <w:rFonts w:ascii="Times New Roman" w:hAnsi="Times New Roman"/>
          <w:sz w:val="27"/>
          <w:szCs w:val="27"/>
        </w:rPr>
        <w:t>организационно-техническое обеспечение деятельности комиссии по    предупреждению и ликвидации чрезвычайных ситуаций, обеспечению пожарной безопасности на территории поселения</w:t>
      </w:r>
    </w:p>
    <w:p w:rsidR="0051516F" w:rsidRPr="0051516F" w:rsidRDefault="0051516F" w:rsidP="0051516F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516F" w:rsidRDefault="0051516F" w:rsidP="0051516F">
      <w:pPr>
        <w:pStyle w:val="a7"/>
        <w:jc w:val="both"/>
      </w:pPr>
      <w:r w:rsidRPr="0051516F">
        <w:rPr>
          <w:rFonts w:ascii="Times New Roman" w:hAnsi="Times New Roman"/>
          <w:sz w:val="27"/>
          <w:szCs w:val="27"/>
        </w:rPr>
        <w:t>3.4. Обеспечивает в пределах своей компетенции ведение статистической отчетности по вопросам в области гражданской обороны, предупреждения и ликвидации ЧС на территории поселения</w:t>
      </w:r>
      <w:r>
        <w:t>.</w:t>
      </w:r>
    </w:p>
    <w:p w:rsidR="0051516F" w:rsidRDefault="0051516F" w:rsidP="0051516F">
      <w:pPr>
        <w:jc w:val="both"/>
      </w:pPr>
    </w:p>
    <w:p w:rsidR="0051516F" w:rsidRDefault="0051516F" w:rsidP="0051516F"/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 w:rsidSect="005151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23C"/>
    <w:multiLevelType w:val="hybridMultilevel"/>
    <w:tmpl w:val="C750F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51516F"/>
    <w:rsid w:val="005417A7"/>
    <w:rsid w:val="007B0F57"/>
    <w:rsid w:val="007F3041"/>
    <w:rsid w:val="00887C22"/>
    <w:rsid w:val="00902039"/>
    <w:rsid w:val="00A40AD7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1516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51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1516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51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2018-09-04T02:46:00Z</cp:lastPrinted>
  <dcterms:created xsi:type="dcterms:W3CDTF">2018-08-31T05:56:00Z</dcterms:created>
  <dcterms:modified xsi:type="dcterms:W3CDTF">2018-09-04T02:46:00Z</dcterms:modified>
</cp:coreProperties>
</file>